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3F" w:rsidRPr="00F81165" w:rsidRDefault="00896D3F" w:rsidP="00896D3F">
      <w:pPr>
        <w:spacing w:before="100" w:beforeAutospacing="1" w:after="180" w:line="480" w:lineRule="atLeast"/>
        <w:outlineLvl w:val="1"/>
        <w:rPr>
          <w:rFonts w:ascii="PT Serif" w:eastAsia="Times New Roman" w:hAnsi="PT Serif" w:cs="Times New Roman"/>
          <w:b/>
          <w:bCs/>
          <w:kern w:val="36"/>
          <w:sz w:val="42"/>
          <w:szCs w:val="42"/>
          <w:lang w:eastAsia="ru-RU"/>
        </w:rPr>
      </w:pPr>
      <w:r w:rsidRPr="00F81165">
        <w:rPr>
          <w:rFonts w:ascii="PT Serif" w:eastAsia="Times New Roman" w:hAnsi="PT Serif" w:cs="Times New Roman"/>
          <w:b/>
          <w:bCs/>
          <w:kern w:val="36"/>
          <w:sz w:val="42"/>
          <w:szCs w:val="42"/>
          <w:lang w:eastAsia="ru-RU"/>
        </w:rPr>
        <w:t>Вакцинация путешественников</w:t>
      </w:r>
    </w:p>
    <w:p w:rsidR="00896D3F" w:rsidRPr="00F81165" w:rsidRDefault="00896D3F" w:rsidP="00896D3F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238250"/>
            <wp:effectExtent l="19050" t="0" r="0" b="0"/>
            <wp:docPr id="10" name="Рисунок 10" descr="Вакцинация путешестве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акцинация путешествен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3F" w:rsidRPr="00F81165" w:rsidRDefault="00896D3F" w:rsidP="00896D3F">
      <w:pPr>
        <w:spacing w:before="100" w:beforeAutospacing="1" w:after="180" w:line="360" w:lineRule="atLeast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При планировании поездки желательно, чтобы были сделаны все обязательные прививки, соответствующие возрасту. Последнюю прививку желательно сделать не позднее, чем за месяц до предполагаемой поездки. Иногда допустимо провести вакцинацию в более сжатые сроки (сократить интервалы между прививками), чтобы успеть завершить вакцинацию. Некоторые вакцины можно применять несколько раньше рекомендованного возраста (например, это касается прививки против кори). В этом случае впоследствии может потребоваться ревакцинация. </w:t>
      </w:r>
    </w:p>
    <w:p w:rsidR="00896D3F" w:rsidRPr="00F81165" w:rsidRDefault="00896D3F" w:rsidP="00896D3F">
      <w:pPr>
        <w:spacing w:before="100" w:beforeAutospacing="1" w:after="180" w:line="360" w:lineRule="atLeast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Старшим не полностью привитым детям одновременно вводят все недостающие вакцины. Аналогично поступают в отношении детей, усыновляемых иностранцами.</w:t>
      </w:r>
    </w:p>
    <w:p w:rsidR="00896D3F" w:rsidRPr="00F81165" w:rsidRDefault="00896D3F" w:rsidP="00896D3F">
      <w:pPr>
        <w:spacing w:before="100" w:beforeAutospacing="1" w:after="180" w:line="360" w:lineRule="atLeast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 xml:space="preserve">Рекомендации </w:t>
      </w:r>
    </w:p>
    <w:p w:rsidR="00896D3F" w:rsidRPr="00F81165" w:rsidRDefault="00896D3F" w:rsidP="00896D3F">
      <w:pPr>
        <w:spacing w:before="100" w:beforeAutospacing="1" w:after="180" w:line="360" w:lineRule="atLeast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В зависимости от региона, куда Вы собираетесь и </w:t>
      </w:r>
      <w:proofErr w:type="spellStart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сопуствующих</w:t>
      </w:r>
      <w:proofErr w:type="spellEnd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</w:t>
      </w:r>
      <w:proofErr w:type="spellStart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осбтоятельств</w:t>
      </w:r>
      <w:proofErr w:type="spellEnd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, может быть рекомендована вакцинация против следующих болезней:</w:t>
      </w:r>
    </w:p>
    <w:p w:rsidR="00896D3F" w:rsidRPr="00F81165" w:rsidRDefault="00896D3F" w:rsidP="00896D3F">
      <w:pPr>
        <w:numPr>
          <w:ilvl w:val="0"/>
          <w:numId w:val="1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t>Дифтерия и столбняк</w:t>
      </w: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 — иммунизация против этих инфекций проводится детям, не завершившим курс первичной вакцинации, при необходимости сократив сроки между прививками или сдвинув их на более ранние сроки (например, начать вакцинацию в 2 месяца, а не в 3, чтобы к 4 месяцам ребенок был уже полностью привит). Вакцинация против дифтерии и столбняка должна проводиться при выезде в любую страну.</w:t>
      </w:r>
    </w:p>
    <w:p w:rsidR="00896D3F" w:rsidRPr="00F81165" w:rsidRDefault="00896D3F" w:rsidP="00896D3F">
      <w:pPr>
        <w:numPr>
          <w:ilvl w:val="0"/>
          <w:numId w:val="1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t>Полиомиелит</w:t>
      </w:r>
      <w:r w:rsidRPr="00F81165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 xml:space="preserve"> </w:t>
      </w: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— лица, выезжающие в регионы, где полиомиелит все еще является </w:t>
      </w:r>
      <w:proofErr w:type="spellStart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эндемичным</w:t>
      </w:r>
      <w:proofErr w:type="spellEnd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или эпидемическим заболеванием, должны завершить полный курс первичной вакцинации, а если этот курс закончен, то получить </w:t>
      </w:r>
      <w:proofErr w:type="spellStart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бустерную</w:t>
      </w:r>
      <w:proofErr w:type="spellEnd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дозу полиомиелитной вакцины (ревакцинацию). Для детей при необходимости можно сдвинуть сроки и сократить интервал между прививками (как в случае дифтерии и столбняка)</w:t>
      </w:r>
    </w:p>
    <w:p w:rsidR="00896D3F" w:rsidRPr="00F81165" w:rsidRDefault="00896D3F" w:rsidP="00896D3F">
      <w:pPr>
        <w:numPr>
          <w:ilvl w:val="0"/>
          <w:numId w:val="1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t>Корь и паротит</w:t>
      </w: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 — все лица, не получившие хотя бы одну дозу соответствующей вакцины </w:t>
      </w:r>
      <w:proofErr w:type="spellStart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ии</w:t>
      </w:r>
      <w:proofErr w:type="spellEnd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 не болевшие, должны быть привиты до выезда, вне зависимости от страны.</w:t>
      </w:r>
    </w:p>
    <w:p w:rsidR="00896D3F" w:rsidRPr="00F81165" w:rsidRDefault="00896D3F" w:rsidP="00896D3F">
      <w:pPr>
        <w:numPr>
          <w:ilvl w:val="0"/>
          <w:numId w:val="1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lastRenderedPageBreak/>
        <w:t>Туберкулез</w:t>
      </w: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 — рекомендуется всем лицам (особенно врачам и учителям), выезжающим на длительные сроки для работы среди населения стран с высокими показателями заболеваемости этой инфекцией. Перед поездкой и после возвращения желательна постановка туберкулиновой пробы (Манту), что особенно важно для лиц, работающих в полевых условиях и проживающих с ними детей.</w:t>
      </w:r>
    </w:p>
    <w:p w:rsidR="00896D3F" w:rsidRPr="00F81165" w:rsidRDefault="00896D3F" w:rsidP="00896D3F">
      <w:pPr>
        <w:numPr>
          <w:ilvl w:val="0"/>
          <w:numId w:val="1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t>Желтая лихорадка</w:t>
      </w: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 — вакцинация против этой болезни обязательна для въезда в некоторые страны Африки и Южной Америки(Ангола, Бенин, Боливия, Бразилия, Бурунди, Венесуэла, Верхняя Вольта, Габон, Гайана, Гана, Гвинея-Бисау, Гвинея, Гамбия, Гондурас, Заир, Камерун, Кот</w:t>
      </w:r>
      <w:proofErr w:type="gramStart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</w:t>
      </w:r>
      <w:proofErr w:type="spellStart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Д</w:t>
      </w:r>
      <w:proofErr w:type="gramEnd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’Ивуар</w:t>
      </w:r>
      <w:proofErr w:type="spellEnd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, Нигерия, Никарагуа, Панама, зона Панамского канала, Парагвай, Перу, Руанда, Сан-Томе и Принсипи, Сенегал, Сомали, Суринам, Сьерра-Леоне, Танзания, Того, Тринидад и Тобаго, Уганда, Французская Гвиана, </w:t>
      </w:r>
      <w:proofErr w:type="spellStart"/>
      <w:proofErr w:type="gramStart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Центрально-Африканская</w:t>
      </w:r>
      <w:proofErr w:type="spellEnd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республика, Чад, Эквадор, Экваториальная Гвинея, Эфиопия).</w:t>
      </w:r>
      <w:proofErr w:type="gramEnd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О прививке надо позаботиться заранее: за месяц, минимум за 10 дней до отъезда. Сертификат об иммунизации против желтой лихорадки действителен в период от 10 дней до 10 лет после вакцинации.</w:t>
      </w:r>
    </w:p>
    <w:p w:rsidR="00896D3F" w:rsidRPr="00F81165" w:rsidRDefault="00896D3F" w:rsidP="00896D3F">
      <w:pPr>
        <w:numPr>
          <w:ilvl w:val="0"/>
          <w:numId w:val="1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t>Гепатит</w:t>
      </w:r>
      <w:proofErr w:type="gramStart"/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t xml:space="preserve"> В</w:t>
      </w:r>
      <w:proofErr w:type="gramEnd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 — вакцинация против гепатита В рекомендуется лицам, выезжающим в </w:t>
      </w:r>
      <w:proofErr w:type="spellStart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эндемичные</w:t>
      </w:r>
      <w:proofErr w:type="spellEnd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регионы (Юго-Восточная Азия, Африка, Ближний Восток, </w:t>
      </w:r>
      <w:proofErr w:type="spellStart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Амазония</w:t>
      </w:r>
      <w:proofErr w:type="spellEnd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). При этом следует учитывать следующие обстоятельства: </w:t>
      </w:r>
    </w:p>
    <w:p w:rsidR="00896D3F" w:rsidRPr="00F81165" w:rsidRDefault="00896D3F" w:rsidP="00896D3F">
      <w:pPr>
        <w:numPr>
          <w:ilvl w:val="0"/>
          <w:numId w:val="2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поездка будет длиться более 6 месяцев;</w:t>
      </w:r>
    </w:p>
    <w:p w:rsidR="00896D3F" w:rsidRPr="00F81165" w:rsidRDefault="00896D3F" w:rsidP="00896D3F">
      <w:pPr>
        <w:numPr>
          <w:ilvl w:val="0"/>
          <w:numId w:val="2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возможны сексуальные контакты с местным населением;</w:t>
      </w:r>
    </w:p>
    <w:p w:rsidR="00896D3F" w:rsidRPr="00F81165" w:rsidRDefault="00896D3F" w:rsidP="00896D3F">
      <w:pPr>
        <w:numPr>
          <w:ilvl w:val="0"/>
          <w:numId w:val="2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профессиональные факторы — конта</w:t>
      </w:r>
      <w:proofErr w:type="gramStart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кт с кр</w:t>
      </w:r>
      <w:proofErr w:type="gramEnd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овью или выделениями местного населения (особенно важно для медицинского персонала).</w:t>
      </w:r>
    </w:p>
    <w:p w:rsidR="00896D3F" w:rsidRPr="00F81165" w:rsidRDefault="00896D3F" w:rsidP="00896D3F">
      <w:pPr>
        <w:spacing w:before="100" w:beforeAutospacing="1" w:after="180" w:line="360" w:lineRule="atLeast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Первичный курс следует завершить за 6 месяцев до выезда; если это невозможно, его завершают за рубежом.</w:t>
      </w:r>
    </w:p>
    <w:p w:rsidR="00896D3F" w:rsidRPr="00F81165" w:rsidRDefault="00896D3F" w:rsidP="00896D3F">
      <w:pPr>
        <w:numPr>
          <w:ilvl w:val="0"/>
          <w:numId w:val="3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 </w:t>
      </w:r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t>Гепатит</w:t>
      </w:r>
      <w:proofErr w:type="gramStart"/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t xml:space="preserve"> А</w:t>
      </w:r>
      <w:proofErr w:type="gramEnd"/>
      <w:r w:rsidRPr="00F81165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> </w:t>
      </w: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— рекомендуется лицам, выезжающим в развивающиеся страны (особенно медикам и учителям). Болезнь более распространена в странах и регионах с теплым климатом.</w:t>
      </w:r>
    </w:p>
    <w:p w:rsidR="00896D3F" w:rsidRPr="00F81165" w:rsidRDefault="00896D3F" w:rsidP="00896D3F">
      <w:pPr>
        <w:numPr>
          <w:ilvl w:val="0"/>
          <w:numId w:val="3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t xml:space="preserve">Брюшной тиф </w:t>
      </w: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— вакцинируются лица, отправляющимся в развивающиеся страны (Северная Африка, Индия, Средняя Азия и т.д.) на длительный срок (более чем 4 недели).</w:t>
      </w:r>
    </w:p>
    <w:p w:rsidR="00896D3F" w:rsidRPr="00F81165" w:rsidRDefault="00896D3F" w:rsidP="00896D3F">
      <w:pPr>
        <w:numPr>
          <w:ilvl w:val="0"/>
          <w:numId w:val="3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t>Менингококковая инфекция</w:t>
      </w: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 — вакцинация показана лицам, выезжающим на длительный срок в страны с высоким риском заражения (район Сахары, Объединенные Арабские Эмираты, Саудовская Аравия).</w:t>
      </w:r>
    </w:p>
    <w:p w:rsidR="00896D3F" w:rsidRPr="00F81165" w:rsidRDefault="00896D3F" w:rsidP="00896D3F">
      <w:pPr>
        <w:numPr>
          <w:ilvl w:val="0"/>
          <w:numId w:val="3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lastRenderedPageBreak/>
        <w:t>Японский энцефалит</w:t>
      </w: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 — вакцинация показана лицам, направляющимся в </w:t>
      </w:r>
      <w:proofErr w:type="spellStart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эндемичные</w:t>
      </w:r>
      <w:proofErr w:type="spellEnd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районы ряда стран Южной Азии и Дальнего Востока для работы в полевых условиях на срок более месяца поздним летом или ранней осенью. Вакцина может быть получена в стране пребывания.</w:t>
      </w:r>
    </w:p>
    <w:p w:rsidR="00896D3F" w:rsidRPr="00F81165" w:rsidRDefault="00896D3F" w:rsidP="00896D3F">
      <w:pPr>
        <w:numPr>
          <w:ilvl w:val="0"/>
          <w:numId w:val="3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t>Холера</w:t>
      </w:r>
      <w:r w:rsidRPr="00F81165">
        <w:rPr>
          <w:rFonts w:ascii="PT Serif" w:eastAsia="Times New Roman" w:hAnsi="PT Serif" w:cs="Times New Roman"/>
          <w:i/>
          <w:iCs/>
          <w:sz w:val="24"/>
          <w:szCs w:val="24"/>
          <w:lang w:eastAsia="ru-RU"/>
        </w:rPr>
        <w:t xml:space="preserve"> </w:t>
      </w: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— поскольку прививка и лекарственные препараты не обеспечивают полной защиты организма и предотвращения заболевания холерой, Всемирная Организация Здравоохранения с 1973 года не требует предъявления сертификата по этому заболеванию при въезде в жаркие страны.</w:t>
      </w:r>
    </w:p>
    <w:p w:rsidR="00896D3F" w:rsidRPr="00F81165" w:rsidRDefault="00896D3F" w:rsidP="00896D3F">
      <w:pPr>
        <w:numPr>
          <w:ilvl w:val="0"/>
          <w:numId w:val="3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t>Чума</w:t>
      </w:r>
      <w:r w:rsidRPr="00F81165">
        <w:rPr>
          <w:rFonts w:ascii="PT Serif" w:eastAsia="Times New Roman" w:hAnsi="PT Serif" w:cs="Times New Roman"/>
          <w:b/>
          <w:bCs/>
          <w:sz w:val="24"/>
          <w:szCs w:val="24"/>
          <w:lang w:eastAsia="ru-RU"/>
        </w:rPr>
        <w:t xml:space="preserve"> </w:t>
      </w: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— прививки от чумы эффективны лишь на 70%, поэтому они не являются обязательными для туристов. Прививаются лишь так называемые группы риска, то есть лица, работающие в зоне возможного появления чумы.</w:t>
      </w:r>
    </w:p>
    <w:p w:rsidR="00896D3F" w:rsidRPr="00F81165" w:rsidRDefault="00896D3F" w:rsidP="00896D3F">
      <w:pPr>
        <w:numPr>
          <w:ilvl w:val="0"/>
          <w:numId w:val="3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t>Бешенство</w:t>
      </w:r>
      <w:r w:rsidRPr="00F81165">
        <w:rPr>
          <w:rFonts w:ascii="PT Serif" w:eastAsia="Times New Roman" w:hAnsi="PT Serif" w:cs="Times New Roman"/>
          <w:i/>
          <w:iCs/>
          <w:sz w:val="24"/>
          <w:szCs w:val="24"/>
          <w:lang w:eastAsia="ru-RU"/>
        </w:rPr>
        <w:t xml:space="preserve"> — </w:t>
      </w: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эта болезнь широко распространена в таких странах, как Вьетнам, Индия, Китай, Таиланд, страны Южной Америке. Курс </w:t>
      </w:r>
      <w:proofErr w:type="spellStart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вакцинаии</w:t>
      </w:r>
      <w:proofErr w:type="spellEnd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желательно провести за месяц до предполагаемой поездки.</w:t>
      </w:r>
    </w:p>
    <w:p w:rsidR="00896D3F" w:rsidRPr="00F81165" w:rsidRDefault="00896D3F" w:rsidP="00896D3F">
      <w:pPr>
        <w:numPr>
          <w:ilvl w:val="0"/>
          <w:numId w:val="3"/>
        </w:numPr>
        <w:spacing w:before="100" w:beforeAutospacing="1" w:after="180" w:line="360" w:lineRule="atLeast"/>
        <w:ind w:left="375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b/>
          <w:bCs/>
          <w:i/>
          <w:iCs/>
          <w:sz w:val="24"/>
          <w:szCs w:val="24"/>
          <w:lang w:eastAsia="ru-RU"/>
        </w:rPr>
        <w:t>Клещевой энцефалит</w:t>
      </w:r>
      <w:r w:rsidRPr="00F81165">
        <w:rPr>
          <w:rFonts w:ascii="PT Serif" w:eastAsia="Times New Roman" w:hAnsi="PT Serif" w:cs="Times New Roman"/>
          <w:i/>
          <w:iCs/>
          <w:sz w:val="24"/>
          <w:szCs w:val="24"/>
          <w:lang w:eastAsia="ru-RU"/>
        </w:rPr>
        <w:t xml:space="preserve"> — </w:t>
      </w: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болезнь актуальна в следующих странах и регионах: </w:t>
      </w:r>
      <w:proofErr w:type="gramStart"/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Австрия, Чехия, Карелия, Урал, Красноярский, Хабаровский край, Новосибирская область и Поволжье. </w:t>
      </w:r>
      <w:proofErr w:type="gramEnd"/>
    </w:p>
    <w:p w:rsidR="00896D3F" w:rsidRPr="00F81165" w:rsidRDefault="00896D3F" w:rsidP="00896D3F">
      <w:pPr>
        <w:spacing w:before="100" w:beforeAutospacing="1" w:after="180" w:line="360" w:lineRule="atLeast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Каждая страна имеет свои собственные требования к вакцинации прибывающих в нее или отъезжающих. Всемирная Организация Здравоохранения ежегодно публикует соответствующие требования, касающиеся всех стран. </w:t>
      </w:r>
    </w:p>
    <w:p w:rsidR="00896D3F" w:rsidRPr="00F81165" w:rsidRDefault="00896D3F" w:rsidP="00896D3F">
      <w:pPr>
        <w:spacing w:before="100" w:beforeAutospacing="1" w:after="180" w:line="360" w:lineRule="atLeast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>Если Вы собираетесь в зарубежную поездку и не знаете, какие прививки необходимо сделать, вы можете обратиться в посольство страны, где вам дадут всю необходимую информацию.</w:t>
      </w:r>
    </w:p>
    <w:p w:rsidR="00896D3F" w:rsidRPr="00F81165" w:rsidRDefault="00896D3F" w:rsidP="00896D3F">
      <w:pPr>
        <w:spacing w:before="100" w:beforeAutospacing="1" w:after="180" w:line="360" w:lineRule="atLeast"/>
        <w:jc w:val="right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1165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По материалам сайта </w:t>
      </w:r>
      <w:hyperlink r:id="rId6" w:history="1">
        <w:r w:rsidRPr="00F81165">
          <w:rPr>
            <w:rFonts w:ascii="PT Serif" w:eastAsia="Times New Roman" w:hAnsi="PT Serif" w:cs="Times New Roman"/>
            <w:color w:val="277AB5"/>
            <w:sz w:val="24"/>
            <w:szCs w:val="24"/>
            <w:u w:val="single"/>
            <w:lang w:eastAsia="ru-RU"/>
          </w:rPr>
          <w:t>www.privivki.ru</w:t>
        </w:r>
      </w:hyperlink>
    </w:p>
    <w:p w:rsidR="000F37A2" w:rsidRDefault="000F37A2"/>
    <w:sectPr w:rsidR="000F37A2" w:rsidSect="000F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5EC"/>
    <w:multiLevelType w:val="multilevel"/>
    <w:tmpl w:val="CCA8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94E2C"/>
    <w:multiLevelType w:val="multilevel"/>
    <w:tmpl w:val="7B50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81CD8"/>
    <w:multiLevelType w:val="multilevel"/>
    <w:tmpl w:val="7E34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D3F"/>
    <w:rsid w:val="000F37A2"/>
    <w:rsid w:val="0089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iv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2013-10-31T23:29:00Z</dcterms:created>
  <dcterms:modified xsi:type="dcterms:W3CDTF">2013-10-31T23:29:00Z</dcterms:modified>
</cp:coreProperties>
</file>